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52D4" w14:textId="4AD229F4" w:rsidR="00AD5137" w:rsidRPr="00D4051D" w:rsidRDefault="00CA7B3E" w:rsidP="00AD5137">
      <w:pPr>
        <w:rPr>
          <w:rFonts w:cs="Arial"/>
        </w:rPr>
      </w:pPr>
      <w:r w:rsidRPr="00FA4F2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F2677" wp14:editId="7A880A79">
                <wp:simplePos x="0" y="0"/>
                <wp:positionH relativeFrom="margin">
                  <wp:posOffset>161387</wp:posOffset>
                </wp:positionH>
                <wp:positionV relativeFrom="paragraph">
                  <wp:posOffset>6790</wp:posOffset>
                </wp:positionV>
                <wp:extent cx="2557145" cy="9137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35FB4D" w14:textId="77777777" w:rsidR="00AD5137" w:rsidRPr="00BE436B" w:rsidRDefault="00AD5137" w:rsidP="00AD5137">
                            <w:pPr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36B"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Four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436B"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Cs</w:t>
                            </w:r>
                          </w:p>
                          <w:p w14:paraId="0CF663FC" w14:textId="77777777" w:rsidR="00AD5137" w:rsidRPr="00BE436B" w:rsidRDefault="00AD5137" w:rsidP="00AD5137">
                            <w:pPr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36B">
                              <w:rPr>
                                <w:b/>
                                <w:color w:val="262626" w:themeColor="text1" w:themeTint="D9"/>
                                <w:sz w:val="36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Multi-Academy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F26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pt;margin-top:.55pt;width:201.3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" filled="f" stroked="f">
                <v:textbox>
                  <w:txbxContent>
                    <w:p w14:paraId="1735FB4D" w14:textId="77777777" w:rsidR="00AD5137" w:rsidRPr="00BE436B" w:rsidRDefault="00AD5137" w:rsidP="00AD5137">
                      <w:pPr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436B"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>Four</w:t>
                      </w:r>
                      <w:r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436B"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>Cs</w:t>
                      </w:r>
                    </w:p>
                    <w:p w14:paraId="0CF663FC" w14:textId="77777777" w:rsidR="00AD5137" w:rsidRPr="00BE436B" w:rsidRDefault="00AD5137" w:rsidP="00AD5137">
                      <w:pPr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436B">
                        <w:rPr>
                          <w:b/>
                          <w:color w:val="262626" w:themeColor="text1" w:themeTint="D9"/>
                          <w:sz w:val="36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>Multi-Academy Trust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2F">
        <w:rPr>
          <w:rFonts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B24A7B8" wp14:editId="3A43D67E">
            <wp:simplePos x="0" y="0"/>
            <wp:positionH relativeFrom="margin">
              <wp:posOffset>3367698</wp:posOffset>
            </wp:positionH>
            <wp:positionV relativeFrom="paragraph">
              <wp:posOffset>-232947</wp:posOffset>
            </wp:positionV>
            <wp:extent cx="2643747" cy="2313830"/>
            <wp:effectExtent l="0" t="0" r="0" b="0"/>
            <wp:wrapNone/>
            <wp:docPr id="2" name="Picture 2" descr="W:\For Administration Staff\PA\Logos\4cslogo7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r Administration Staff\PA\Logos\4cslogo7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47" cy="23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736F4" w14:textId="78E02AAD" w:rsidR="00AD5137" w:rsidRPr="00D4051D" w:rsidRDefault="00AD5137" w:rsidP="00AD5137">
      <w:pPr>
        <w:rPr>
          <w:rFonts w:cs="Arial"/>
        </w:rPr>
      </w:pPr>
    </w:p>
    <w:p w14:paraId="4284015D" w14:textId="7663068F" w:rsidR="00AD5137" w:rsidRDefault="00AD5137" w:rsidP="00AD5137"/>
    <w:p w14:paraId="5D3514A4" w14:textId="77777777" w:rsidR="00AD5137" w:rsidRDefault="00AD5137" w:rsidP="00AD5137"/>
    <w:p w14:paraId="5865B8D5" w14:textId="77777777" w:rsidR="00AD5137" w:rsidRDefault="00AD5137" w:rsidP="00AD5137"/>
    <w:p w14:paraId="6CB8CC0F" w14:textId="77777777" w:rsidR="00AD5137" w:rsidRDefault="00AD5137" w:rsidP="00AD5137"/>
    <w:p w14:paraId="69725612" w14:textId="7BA06043" w:rsidR="00AD5137" w:rsidRPr="00CA7B3E" w:rsidRDefault="00AD5137" w:rsidP="00CA7B3E">
      <w:pPr>
        <w:jc w:val="center"/>
        <w:rPr>
          <w:rFonts w:cs="Arial"/>
          <w:b/>
          <w:sz w:val="36"/>
          <w:szCs w:val="40"/>
        </w:rPr>
      </w:pPr>
      <w:r w:rsidRPr="00CA7B3E">
        <w:rPr>
          <w:rFonts w:cs="Arial"/>
          <w:b/>
          <w:sz w:val="36"/>
          <w:szCs w:val="40"/>
        </w:rPr>
        <w:t>SINGLE CENTRAL RECORD STATEMENT</w:t>
      </w:r>
    </w:p>
    <w:p w14:paraId="244412DF" w14:textId="13018234" w:rsidR="00227541" w:rsidRDefault="00885363">
      <w:pPr>
        <w:spacing w:after="0" w:line="240" w:lineRule="auto"/>
        <w:jc w:val="both"/>
      </w:pPr>
      <w:r>
        <w:t>I</w:t>
      </w:r>
      <w:r w:rsidR="000663F3">
        <w:t xml:space="preserve">t </w:t>
      </w:r>
      <w:r>
        <w:t xml:space="preserve">is </w:t>
      </w:r>
      <w:r w:rsidR="000663F3">
        <w:t>a statutory requirement specified by the D</w:t>
      </w:r>
      <w:r w:rsidR="00E01D00">
        <w:t>epartment for Education (D</w:t>
      </w:r>
      <w:r w:rsidR="000663F3">
        <w:t>fE</w:t>
      </w:r>
      <w:r w:rsidR="00E01D00">
        <w:t>)</w:t>
      </w:r>
      <w:r w:rsidR="000663F3">
        <w:t xml:space="preserve"> that all schools maintain a live document called the Single Central Record</w:t>
      </w:r>
      <w:r w:rsidR="00886A32">
        <w:t xml:space="preserve"> </w:t>
      </w:r>
      <w:r w:rsidR="000663F3">
        <w:t xml:space="preserve">(SCR).  </w:t>
      </w:r>
      <w:r w:rsidR="008F597F">
        <w:t xml:space="preserve"> All schools within The Four Cs MAT use a standard SCR template.</w:t>
      </w:r>
    </w:p>
    <w:p w14:paraId="6294BE37" w14:textId="77777777" w:rsidR="00227541" w:rsidRDefault="00227541">
      <w:pPr>
        <w:spacing w:after="0" w:line="240" w:lineRule="auto"/>
        <w:jc w:val="both"/>
        <w:rPr>
          <w:rFonts w:ascii="Georgia" w:hAnsi="Georgia"/>
          <w:color w:val="333333"/>
          <w:lang w:val="en-US"/>
        </w:rPr>
      </w:pPr>
    </w:p>
    <w:p w14:paraId="67B29D96" w14:textId="0BB6CD18" w:rsidR="002F68E7" w:rsidRDefault="000663F3">
      <w:pPr>
        <w:spacing w:after="0" w:line="240" w:lineRule="auto"/>
        <w:jc w:val="both"/>
      </w:pPr>
      <w:r>
        <w:t xml:space="preserve">The </w:t>
      </w:r>
      <w:hyperlink r:id="rId9" w:tgtFrame="_blank" w:history="1">
        <w:r w:rsidRPr="00E01D00">
          <w:rPr>
            <w:bCs/>
          </w:rPr>
          <w:t>School Inspection Handbook</w:t>
        </w:r>
      </w:hyperlink>
      <w:r w:rsidR="00F845AE" w:rsidRPr="00E01D00">
        <w:rPr>
          <w:bCs/>
        </w:rPr>
        <w:t xml:space="preserve"> (</w:t>
      </w:r>
      <w:r w:rsidR="00885363" w:rsidRPr="00E01D00">
        <w:rPr>
          <w:bCs/>
        </w:rPr>
        <w:t>November 2019</w:t>
      </w:r>
      <w:r w:rsidR="00F845AE" w:rsidRPr="00E01D00">
        <w:rPr>
          <w:bCs/>
        </w:rPr>
        <w:t>)</w:t>
      </w:r>
      <w:r w:rsidR="00F845AE">
        <w:rPr>
          <w:b/>
          <w:bCs/>
        </w:rPr>
        <w:t xml:space="preserve"> </w:t>
      </w:r>
      <w:r w:rsidR="002F68E7">
        <w:rPr>
          <w:bCs/>
        </w:rPr>
        <w:t>expects all schools to maintain a Single Central Record detailing checks an</w:t>
      </w:r>
      <w:bookmarkStart w:id="0" w:name="_GoBack"/>
      <w:bookmarkEnd w:id="0"/>
      <w:r w:rsidR="002F68E7">
        <w:rPr>
          <w:bCs/>
        </w:rPr>
        <w:t xml:space="preserve">d vetting carried out on all staff working with students.  </w:t>
      </w:r>
      <w:r w:rsidR="002F68E7">
        <w:t>‘</w:t>
      </w:r>
      <w:r>
        <w:t>All staff</w:t>
      </w:r>
      <w:r w:rsidR="002F68E7">
        <w:t>’</w:t>
      </w:r>
      <w:r>
        <w:t xml:space="preserve"> includes teachers, support staff, </w:t>
      </w:r>
      <w:r w:rsidR="00E01D00">
        <w:t xml:space="preserve">Trustees, Governors, </w:t>
      </w:r>
      <w:r>
        <w:t>supply staff, agency staff</w:t>
      </w:r>
      <w:r w:rsidR="008E392D">
        <w:t>, peris</w:t>
      </w:r>
      <w:r>
        <w:t xml:space="preserve"> and volunteers</w:t>
      </w:r>
      <w:r w:rsidR="002F68E7">
        <w:t>.  Staff on site employed by external agencies are recorded on the SCR if working with students.</w:t>
      </w:r>
    </w:p>
    <w:p w14:paraId="73D300A0" w14:textId="2DD500B3" w:rsidR="00227541" w:rsidRDefault="00227541">
      <w:pPr>
        <w:spacing w:after="0" w:line="240" w:lineRule="auto"/>
        <w:jc w:val="both"/>
      </w:pPr>
    </w:p>
    <w:p w14:paraId="5CDB6531" w14:textId="77777777" w:rsidR="00581C3D" w:rsidRDefault="00581C3D" w:rsidP="00581C3D">
      <w:pPr>
        <w:jc w:val="both"/>
      </w:pPr>
      <w:r>
        <w:t xml:space="preserve">Only HR staff enter and collect the required information during the recruitment process.  All details are kept securely in line with the </w:t>
      </w:r>
      <w:r>
        <w:rPr>
          <w:lang w:val="en"/>
        </w:rPr>
        <w:t>The Data Protection Act 2018 (</w:t>
      </w:r>
      <w:r>
        <w:t xml:space="preserve">GDPR) and information will not be disclosed to external parties </w:t>
      </w:r>
      <w:r w:rsidRPr="00581C3D">
        <w:t xml:space="preserve">unless legally bound to or until consent </w:t>
      </w:r>
      <w:proofErr w:type="gramStart"/>
      <w:r w:rsidRPr="00581C3D">
        <w:t>has</w:t>
      </w:r>
      <w:proofErr w:type="gramEnd"/>
      <w:r w:rsidRPr="00581C3D">
        <w:t xml:space="preserve"> been provided.</w:t>
      </w:r>
    </w:p>
    <w:p w14:paraId="70D43881" w14:textId="77777777" w:rsidR="00E01D00" w:rsidRDefault="00E01D00">
      <w:pPr>
        <w:spacing w:after="0" w:line="240" w:lineRule="auto"/>
        <w:jc w:val="both"/>
      </w:pPr>
      <w:r>
        <w:t>Data held on the SCR are:</w:t>
      </w:r>
    </w:p>
    <w:p w14:paraId="62103CB4" w14:textId="77777777" w:rsidR="00227541" w:rsidRDefault="00227541">
      <w:pPr>
        <w:spacing w:after="0" w:line="240" w:lineRule="auto"/>
        <w:jc w:val="both"/>
      </w:pPr>
    </w:p>
    <w:tbl>
      <w:tblPr>
        <w:tblW w:w="94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227541" w:rsidRPr="00795E77" w14:paraId="3FDD1252" w14:textId="77777777" w:rsidTr="007D7FEF">
        <w:trPr>
          <w:trHeight w:val="510"/>
        </w:trPr>
        <w:tc>
          <w:tcPr>
            <w:tcW w:w="2943" w:type="dxa"/>
            <w:shd w:val="clear" w:color="auto" w:fill="F2F2F2"/>
            <w:vAlign w:val="center"/>
          </w:tcPr>
          <w:p w14:paraId="23F5C016" w14:textId="77777777" w:rsidR="00227541" w:rsidRPr="00795E77" w:rsidRDefault="000663F3" w:rsidP="008F597F">
            <w:pPr>
              <w:spacing w:after="0" w:line="240" w:lineRule="auto"/>
              <w:jc w:val="both"/>
              <w:rPr>
                <w:b/>
              </w:rPr>
            </w:pPr>
            <w:r w:rsidRPr="00795E77">
              <w:rPr>
                <w:b/>
              </w:rPr>
              <w:t xml:space="preserve">Category </w:t>
            </w:r>
          </w:p>
        </w:tc>
        <w:tc>
          <w:tcPr>
            <w:tcW w:w="6521" w:type="dxa"/>
            <w:shd w:val="clear" w:color="auto" w:fill="F2F2F2"/>
            <w:vAlign w:val="center"/>
          </w:tcPr>
          <w:p w14:paraId="25D6E35C" w14:textId="77777777" w:rsidR="00227541" w:rsidRPr="00795E77" w:rsidRDefault="000663F3" w:rsidP="008F597F">
            <w:pPr>
              <w:spacing w:after="0" w:line="240" w:lineRule="auto"/>
              <w:jc w:val="both"/>
              <w:rPr>
                <w:b/>
              </w:rPr>
            </w:pPr>
            <w:r w:rsidRPr="00795E77">
              <w:rPr>
                <w:b/>
              </w:rPr>
              <w:t xml:space="preserve">Information Included </w:t>
            </w:r>
          </w:p>
        </w:tc>
      </w:tr>
      <w:tr w:rsidR="007D7FEF" w:rsidRPr="00795E77" w14:paraId="25EF4EFA" w14:textId="77777777" w:rsidTr="007D7FEF">
        <w:trPr>
          <w:trHeight w:val="510"/>
        </w:trPr>
        <w:tc>
          <w:tcPr>
            <w:tcW w:w="2943" w:type="dxa"/>
            <w:vMerge w:val="restart"/>
            <w:shd w:val="clear" w:color="auto" w:fill="auto"/>
          </w:tcPr>
          <w:p w14:paraId="1F149BB9" w14:textId="77777777" w:rsidR="007D7FEF" w:rsidRPr="007D7FEF" w:rsidRDefault="007D7FEF" w:rsidP="008F597F">
            <w:pPr>
              <w:spacing w:after="0" w:line="240" w:lineRule="auto"/>
              <w:jc w:val="both"/>
            </w:pPr>
            <w:r w:rsidRPr="007D7FEF">
              <w:t>Identity for Staff</w:t>
            </w:r>
          </w:p>
          <w:p w14:paraId="74A6CA11" w14:textId="77777777" w:rsidR="007D7FEF" w:rsidRPr="007D7FEF" w:rsidRDefault="007D7FEF" w:rsidP="008F597F">
            <w:pPr>
              <w:spacing w:after="0" w:line="240" w:lineRule="auto"/>
              <w:jc w:val="both"/>
            </w:pPr>
            <w:r w:rsidRPr="007D7FEF"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3DA2E16A" w14:textId="77777777" w:rsidR="007D7FEF" w:rsidRDefault="007D7FEF" w:rsidP="008F597F">
            <w:pPr>
              <w:spacing w:after="0" w:line="240" w:lineRule="auto"/>
              <w:jc w:val="both"/>
            </w:pPr>
            <w:r w:rsidRPr="008E392D">
              <w:t>Name</w:t>
            </w:r>
            <w:r>
              <w:t xml:space="preserve"> and</w:t>
            </w:r>
            <w:r w:rsidRPr="00795E77">
              <w:t xml:space="preserve"> address</w:t>
            </w:r>
          </w:p>
          <w:p w14:paraId="2CAE876F" w14:textId="77777777" w:rsidR="007D7FEF" w:rsidRPr="00795E77" w:rsidRDefault="007D7FEF" w:rsidP="008F597F">
            <w:pPr>
              <w:spacing w:after="0" w:line="240" w:lineRule="auto"/>
              <w:jc w:val="both"/>
            </w:pPr>
            <w:r>
              <w:t>D</w:t>
            </w:r>
            <w:r w:rsidRPr="00795E77">
              <w:t>ate address and photo evidence seen</w:t>
            </w:r>
          </w:p>
          <w:p w14:paraId="3E8E84B1" w14:textId="27B7435B" w:rsidR="007D7FEF" w:rsidRDefault="00E01D00" w:rsidP="008F597F">
            <w:pPr>
              <w:spacing w:after="0" w:line="240" w:lineRule="auto"/>
              <w:jc w:val="both"/>
            </w:pPr>
            <w:r>
              <w:t>Job role (Teacher/Support/Trustee/</w:t>
            </w:r>
            <w:r w:rsidR="007D7FEF" w:rsidRPr="00795E77">
              <w:t>Governor/</w:t>
            </w:r>
            <w:r>
              <w:t>Volunteer/</w:t>
            </w:r>
            <w:r w:rsidR="007D7FEF" w:rsidRPr="00795E77">
              <w:t>External)</w:t>
            </w:r>
          </w:p>
          <w:p w14:paraId="7C854C32" w14:textId="77777777" w:rsidR="007D7FEF" w:rsidRPr="00795E77" w:rsidRDefault="007D7FEF" w:rsidP="008F597F">
            <w:pPr>
              <w:spacing w:after="0" w:line="240" w:lineRule="auto"/>
              <w:jc w:val="both"/>
            </w:pPr>
            <w:r w:rsidRPr="00795E77">
              <w:t>Job title</w:t>
            </w:r>
          </w:p>
          <w:p w14:paraId="20C90876" w14:textId="77777777" w:rsidR="007D7FEF" w:rsidRDefault="007D7FEF" w:rsidP="008F597F">
            <w:pPr>
              <w:spacing w:after="0" w:line="240" w:lineRule="auto"/>
              <w:jc w:val="both"/>
            </w:pPr>
            <w:r w:rsidRPr="00795E77">
              <w:t xml:space="preserve">Date of birth </w:t>
            </w:r>
          </w:p>
          <w:p w14:paraId="5B5658BA" w14:textId="77777777" w:rsidR="007D7FEF" w:rsidRPr="00795E77" w:rsidRDefault="007D7FEF" w:rsidP="008F597F">
            <w:pPr>
              <w:spacing w:after="0" w:line="240" w:lineRule="auto"/>
              <w:jc w:val="both"/>
            </w:pPr>
            <w:r>
              <w:t>S</w:t>
            </w:r>
            <w:r w:rsidRPr="00795E77">
              <w:t>tart date</w:t>
            </w:r>
            <w:r>
              <w:t xml:space="preserve"> and </w:t>
            </w:r>
            <w:r w:rsidRPr="00795E77">
              <w:t>leave date</w:t>
            </w:r>
            <w:r>
              <w:t xml:space="preserve"> </w:t>
            </w:r>
          </w:p>
          <w:p w14:paraId="267A4DAF" w14:textId="77777777" w:rsidR="007D7FEF" w:rsidRDefault="007D7FEF" w:rsidP="008F597F">
            <w:pPr>
              <w:spacing w:after="0" w:line="240" w:lineRule="auto"/>
              <w:jc w:val="both"/>
            </w:pPr>
            <w:r w:rsidRPr="00795E77">
              <w:t>DBS evidence used</w:t>
            </w:r>
            <w:r>
              <w:t xml:space="preserve"> eg Passport, driving licence</w:t>
            </w:r>
            <w:r w:rsidRPr="00795E77">
              <w:t>, date seen, processed by who</w:t>
            </w:r>
            <w:r>
              <w:t>m</w:t>
            </w:r>
            <w:r w:rsidRPr="00795E77">
              <w:t xml:space="preserve"> and position in College </w:t>
            </w:r>
          </w:p>
          <w:p w14:paraId="1A96CAD0" w14:textId="2F172885" w:rsidR="008F597F" w:rsidRPr="00795E77" w:rsidRDefault="008F597F" w:rsidP="008F597F">
            <w:pPr>
              <w:spacing w:after="0" w:line="240" w:lineRule="auto"/>
              <w:jc w:val="both"/>
            </w:pPr>
          </w:p>
        </w:tc>
      </w:tr>
      <w:tr w:rsidR="007D7FEF" w:rsidRPr="00795E77" w14:paraId="08B71FF0" w14:textId="77777777" w:rsidTr="007D7FEF">
        <w:trPr>
          <w:trHeight w:val="510"/>
        </w:trPr>
        <w:tc>
          <w:tcPr>
            <w:tcW w:w="2943" w:type="dxa"/>
            <w:vMerge/>
            <w:shd w:val="clear" w:color="auto" w:fill="auto"/>
          </w:tcPr>
          <w:p w14:paraId="68B5963F" w14:textId="77777777" w:rsidR="007D7FEF" w:rsidRPr="00795E77" w:rsidRDefault="007D7FEF" w:rsidP="008F597F">
            <w:pPr>
              <w:spacing w:after="0" w:line="240" w:lineRule="auto"/>
              <w:jc w:val="both"/>
            </w:pPr>
          </w:p>
        </w:tc>
        <w:tc>
          <w:tcPr>
            <w:tcW w:w="6521" w:type="dxa"/>
            <w:shd w:val="clear" w:color="auto" w:fill="auto"/>
          </w:tcPr>
          <w:p w14:paraId="1951EF64" w14:textId="7EFE7431" w:rsidR="007D7FEF" w:rsidRPr="007D7FEF" w:rsidRDefault="007D7FEF" w:rsidP="008F597F">
            <w:pPr>
              <w:spacing w:after="0" w:line="240" w:lineRule="auto"/>
              <w:jc w:val="both"/>
              <w:rPr>
                <w:u w:val="single"/>
              </w:rPr>
            </w:pPr>
            <w:r w:rsidRPr="007D7FEF">
              <w:rPr>
                <w:u w:val="single"/>
              </w:rPr>
              <w:t>Identity checks for Agency Staff</w:t>
            </w:r>
            <w:r w:rsidR="00AD5137">
              <w:rPr>
                <w:u w:val="single"/>
              </w:rPr>
              <w:t xml:space="preserve"> </w:t>
            </w:r>
          </w:p>
          <w:p w14:paraId="77599682" w14:textId="77777777" w:rsidR="007D7FEF" w:rsidRPr="008E392D" w:rsidRDefault="007D7FEF" w:rsidP="008F597F">
            <w:pPr>
              <w:spacing w:after="0" w:line="240" w:lineRule="auto"/>
              <w:jc w:val="both"/>
            </w:pPr>
            <w:r w:rsidRPr="008E392D">
              <w:t>Written confirmation of completed check received from the agency</w:t>
            </w:r>
          </w:p>
          <w:p w14:paraId="37CF5DE4" w14:textId="77777777" w:rsidR="007D7FEF" w:rsidRDefault="007D7FEF" w:rsidP="008F597F">
            <w:pPr>
              <w:spacing w:after="0" w:line="240" w:lineRule="auto"/>
              <w:jc w:val="both"/>
            </w:pPr>
            <w:r w:rsidRPr="008E392D">
              <w:t>Date received and seen by who</w:t>
            </w:r>
            <w:r>
              <w:t>m</w:t>
            </w:r>
          </w:p>
          <w:p w14:paraId="42EFE87F" w14:textId="3D030479" w:rsidR="008F597F" w:rsidRPr="00795E77" w:rsidRDefault="008F597F" w:rsidP="008F597F">
            <w:pPr>
              <w:spacing w:after="0" w:line="240" w:lineRule="auto"/>
              <w:jc w:val="both"/>
            </w:pPr>
          </w:p>
        </w:tc>
      </w:tr>
      <w:tr w:rsidR="007D7FEF" w:rsidRPr="00795E77" w14:paraId="7522FD2A" w14:textId="77777777" w:rsidTr="007D7FEF">
        <w:trPr>
          <w:trHeight w:val="510"/>
        </w:trPr>
        <w:tc>
          <w:tcPr>
            <w:tcW w:w="2943" w:type="dxa"/>
            <w:vMerge/>
            <w:shd w:val="clear" w:color="auto" w:fill="auto"/>
          </w:tcPr>
          <w:p w14:paraId="7450FED2" w14:textId="77777777" w:rsidR="007D7FEF" w:rsidRPr="007D7FEF" w:rsidRDefault="007D7FEF" w:rsidP="008F597F">
            <w:pPr>
              <w:spacing w:after="0" w:line="240" w:lineRule="auto"/>
              <w:jc w:val="both"/>
            </w:pPr>
          </w:p>
        </w:tc>
        <w:tc>
          <w:tcPr>
            <w:tcW w:w="6521" w:type="dxa"/>
            <w:shd w:val="clear" w:color="auto" w:fill="auto"/>
          </w:tcPr>
          <w:p w14:paraId="624CA6D0" w14:textId="77777777" w:rsidR="007D7FEF" w:rsidRPr="007D7FEF" w:rsidRDefault="007D7FEF" w:rsidP="008F597F">
            <w:pPr>
              <w:spacing w:after="0" w:line="240" w:lineRule="auto"/>
              <w:jc w:val="both"/>
              <w:rPr>
                <w:u w:val="single"/>
              </w:rPr>
            </w:pPr>
            <w:r w:rsidRPr="007D7FEF">
              <w:rPr>
                <w:u w:val="single"/>
              </w:rPr>
              <w:t>Identity checks for Contractors</w:t>
            </w:r>
          </w:p>
          <w:p w14:paraId="31A86263" w14:textId="77777777" w:rsidR="007D7FEF" w:rsidRDefault="007D7FEF" w:rsidP="008F597F">
            <w:pPr>
              <w:spacing w:after="0" w:line="240" w:lineRule="auto"/>
              <w:jc w:val="both"/>
            </w:pPr>
            <w:r w:rsidRPr="008E392D">
              <w:t>Name of contractor</w:t>
            </w:r>
          </w:p>
          <w:p w14:paraId="23D34E3A" w14:textId="77777777" w:rsidR="007D7FEF" w:rsidRDefault="007D7FEF" w:rsidP="008F597F">
            <w:pPr>
              <w:spacing w:after="0" w:line="240" w:lineRule="auto"/>
              <w:jc w:val="both"/>
            </w:pPr>
            <w:r>
              <w:t>I</w:t>
            </w:r>
            <w:r w:rsidRPr="008E392D">
              <w:t>dentity of indiv</w:t>
            </w:r>
            <w:r>
              <w:t>idual confirmed on arrival date</w:t>
            </w:r>
          </w:p>
          <w:p w14:paraId="3EB4142D" w14:textId="77777777" w:rsidR="007D7FEF" w:rsidRDefault="007D7FEF" w:rsidP="008F597F">
            <w:pPr>
              <w:spacing w:after="0" w:line="240" w:lineRule="auto"/>
              <w:jc w:val="both"/>
            </w:pPr>
            <w:r>
              <w:t>I</w:t>
            </w:r>
            <w:r w:rsidRPr="008E392D">
              <w:t>dentity check completed</w:t>
            </w:r>
            <w:r>
              <w:t xml:space="preserve"> and checked by whom</w:t>
            </w:r>
          </w:p>
          <w:p w14:paraId="7C6CCDE0" w14:textId="2951B5B1" w:rsidR="008F597F" w:rsidRPr="00795E77" w:rsidRDefault="008F597F" w:rsidP="008F597F">
            <w:pPr>
              <w:spacing w:after="0" w:line="240" w:lineRule="auto"/>
              <w:jc w:val="both"/>
            </w:pPr>
          </w:p>
        </w:tc>
      </w:tr>
      <w:tr w:rsidR="00E01D00" w:rsidRPr="00795E77" w14:paraId="441CB673" w14:textId="77777777" w:rsidTr="00DA77E1">
        <w:trPr>
          <w:trHeight w:val="510"/>
        </w:trPr>
        <w:tc>
          <w:tcPr>
            <w:tcW w:w="2943" w:type="dxa"/>
            <w:shd w:val="clear" w:color="auto" w:fill="auto"/>
          </w:tcPr>
          <w:p w14:paraId="15DFE856" w14:textId="77777777" w:rsidR="00E01D00" w:rsidRPr="007D7FEF" w:rsidRDefault="00E01D00" w:rsidP="008F597F">
            <w:pPr>
              <w:spacing w:after="0" w:line="240" w:lineRule="auto"/>
              <w:jc w:val="both"/>
            </w:pPr>
            <w:r w:rsidRPr="007D7FEF">
              <w:t>Professional Qualifications</w:t>
            </w:r>
          </w:p>
        </w:tc>
        <w:tc>
          <w:tcPr>
            <w:tcW w:w="6521" w:type="dxa"/>
            <w:shd w:val="clear" w:color="auto" w:fill="auto"/>
          </w:tcPr>
          <w:p w14:paraId="49E0EB02" w14:textId="77777777" w:rsidR="00E01D00" w:rsidRDefault="00E01D00" w:rsidP="008F597F">
            <w:pPr>
              <w:spacing w:after="0" w:line="240" w:lineRule="auto"/>
              <w:jc w:val="both"/>
            </w:pPr>
            <w:r w:rsidRPr="00795E77">
              <w:t>Teacher Reference Number</w:t>
            </w:r>
            <w:r>
              <w:t xml:space="preserve"> via QTS Certificate</w:t>
            </w:r>
          </w:p>
          <w:p w14:paraId="54A4754E" w14:textId="77777777" w:rsidR="00E01D00" w:rsidRDefault="00E01D00" w:rsidP="008F597F">
            <w:pPr>
              <w:spacing w:after="0" w:line="240" w:lineRule="auto"/>
              <w:jc w:val="both"/>
            </w:pPr>
            <w:r>
              <w:t>D</w:t>
            </w:r>
            <w:r w:rsidRPr="00795E77">
              <w:t xml:space="preserve">ate evidence seen and by whom </w:t>
            </w:r>
          </w:p>
          <w:p w14:paraId="7600970D" w14:textId="77777777" w:rsidR="00E01D00" w:rsidRDefault="00E01D00" w:rsidP="008F597F">
            <w:pPr>
              <w:spacing w:after="0" w:line="240" w:lineRule="auto"/>
              <w:jc w:val="both"/>
            </w:pPr>
            <w:r w:rsidRPr="00795E77">
              <w:t>Qualifications legally required for the job to be undertaken</w:t>
            </w:r>
          </w:p>
          <w:p w14:paraId="44351969" w14:textId="1D76EA20" w:rsidR="008F597F" w:rsidRPr="00795E77" w:rsidRDefault="008F597F" w:rsidP="008F597F">
            <w:pPr>
              <w:spacing w:after="0" w:line="240" w:lineRule="auto"/>
              <w:jc w:val="both"/>
            </w:pPr>
          </w:p>
        </w:tc>
      </w:tr>
    </w:tbl>
    <w:p w14:paraId="02F7CD1B" w14:textId="77777777" w:rsidR="008F597F" w:rsidRDefault="008F597F" w:rsidP="008F597F">
      <w:pPr>
        <w:spacing w:after="0" w:line="240" w:lineRule="auto"/>
      </w:pPr>
      <w:r>
        <w:br w:type="page"/>
      </w:r>
    </w:p>
    <w:tbl>
      <w:tblPr>
        <w:tblW w:w="94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E01D00" w:rsidRPr="00795E77" w14:paraId="19F63C5C" w14:textId="77777777" w:rsidTr="008F597F">
        <w:trPr>
          <w:trHeight w:val="558"/>
        </w:trPr>
        <w:tc>
          <w:tcPr>
            <w:tcW w:w="2943" w:type="dxa"/>
            <w:shd w:val="clear" w:color="auto" w:fill="auto"/>
          </w:tcPr>
          <w:p w14:paraId="55D9A68B" w14:textId="03FC593B" w:rsidR="00E01D00" w:rsidRDefault="00E01D00" w:rsidP="008F597F">
            <w:pPr>
              <w:spacing w:after="0" w:line="240" w:lineRule="auto"/>
              <w:jc w:val="both"/>
            </w:pPr>
            <w:r>
              <w:lastRenderedPageBreak/>
              <w:br w:type="page"/>
            </w:r>
            <w:r w:rsidRPr="007D7FEF">
              <w:t xml:space="preserve">Prohibition Check </w:t>
            </w:r>
          </w:p>
          <w:p w14:paraId="2EF6A1E9" w14:textId="132618E0" w:rsidR="00E01D00" w:rsidRPr="007D7FEF" w:rsidRDefault="00E01D00" w:rsidP="008F597F">
            <w:pPr>
              <w:spacing w:after="0" w:line="240" w:lineRule="auto"/>
              <w:jc w:val="both"/>
            </w:pPr>
          </w:p>
        </w:tc>
        <w:tc>
          <w:tcPr>
            <w:tcW w:w="6521" w:type="dxa"/>
            <w:shd w:val="clear" w:color="auto" w:fill="auto"/>
          </w:tcPr>
          <w:p w14:paraId="4F4C13EE" w14:textId="77777777" w:rsidR="008F597F" w:rsidRDefault="00E01D00" w:rsidP="008F597F">
            <w:pPr>
              <w:spacing w:after="0" w:line="240" w:lineRule="auto"/>
              <w:jc w:val="both"/>
            </w:pPr>
            <w:r w:rsidRPr="00CA02CC">
              <w:t xml:space="preserve">Prohibition Check </w:t>
            </w:r>
            <w:r>
              <w:t xml:space="preserve">is </w:t>
            </w:r>
            <w:r w:rsidRPr="00CA02CC">
              <w:t>completed</w:t>
            </w:r>
            <w:r>
              <w:t xml:space="preserve"> for all Teaching Staff to ensure they have not been prohibited from teaching (DfE website). </w:t>
            </w:r>
          </w:p>
          <w:p w14:paraId="213C1B76" w14:textId="6FD4BC63" w:rsidR="00E01D00" w:rsidRPr="00795E77" w:rsidRDefault="00E01D00" w:rsidP="008F597F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E01D00" w:rsidRPr="00795E77" w14:paraId="3ED892F0" w14:textId="77777777" w:rsidTr="00DA77E1">
        <w:trPr>
          <w:trHeight w:val="510"/>
        </w:trPr>
        <w:tc>
          <w:tcPr>
            <w:tcW w:w="2943" w:type="dxa"/>
            <w:shd w:val="clear" w:color="auto" w:fill="auto"/>
          </w:tcPr>
          <w:p w14:paraId="33DD2F58" w14:textId="46A1C0F7" w:rsidR="00E01D00" w:rsidRDefault="00E01D00" w:rsidP="008F597F">
            <w:pPr>
              <w:spacing w:after="0" w:line="240" w:lineRule="auto"/>
              <w:jc w:val="both"/>
            </w:pPr>
            <w:r w:rsidRPr="007D7FEF">
              <w:t xml:space="preserve">European Economic Area Authority </w:t>
            </w:r>
            <w:r w:rsidR="006340A8">
              <w:t xml:space="preserve">(EEA) </w:t>
            </w:r>
            <w:r w:rsidRPr="007D7FEF">
              <w:t>Sanctions</w:t>
            </w:r>
          </w:p>
          <w:p w14:paraId="684778A6" w14:textId="67879508" w:rsidR="00E01D00" w:rsidRPr="007D7FEF" w:rsidRDefault="00E01D00" w:rsidP="008F597F">
            <w:pPr>
              <w:spacing w:after="0" w:line="240" w:lineRule="auto"/>
              <w:jc w:val="both"/>
            </w:pPr>
            <w:r w:rsidRPr="007D7FEF"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4AAA6848" w14:textId="77777777" w:rsidR="00E01D00" w:rsidRDefault="006340A8" w:rsidP="008F597F">
            <w:pPr>
              <w:spacing w:after="0" w:line="240" w:lineRule="auto"/>
              <w:jc w:val="both"/>
            </w:pPr>
            <w:r>
              <w:t xml:space="preserve">When </w:t>
            </w:r>
            <w:r w:rsidR="00E01D00">
              <w:t>the EEA authority imposes a restriction on a person’s ability to work as a teacher, this information is shared via the National College for Teaching and Learning via the DfE website.</w:t>
            </w:r>
          </w:p>
          <w:p w14:paraId="18EC5DD6" w14:textId="34A575F1" w:rsidR="008F597F" w:rsidRPr="00795E77" w:rsidRDefault="008F597F" w:rsidP="008F597F">
            <w:pPr>
              <w:spacing w:after="0" w:line="240" w:lineRule="auto"/>
              <w:jc w:val="both"/>
            </w:pPr>
          </w:p>
        </w:tc>
      </w:tr>
      <w:tr w:rsidR="00E01D00" w:rsidRPr="00886A32" w14:paraId="1CF78BCD" w14:textId="77777777" w:rsidTr="006340A8">
        <w:trPr>
          <w:trHeight w:val="805"/>
        </w:trPr>
        <w:tc>
          <w:tcPr>
            <w:tcW w:w="2943" w:type="dxa"/>
            <w:shd w:val="clear" w:color="auto" w:fill="auto"/>
          </w:tcPr>
          <w:p w14:paraId="5157AF31" w14:textId="77777777" w:rsidR="00E01D00" w:rsidRPr="00886A32" w:rsidRDefault="00E01D00" w:rsidP="008F597F">
            <w:pPr>
              <w:spacing w:after="0" w:line="240" w:lineRule="auto"/>
              <w:jc w:val="both"/>
            </w:pPr>
            <w:r w:rsidRPr="00886A32">
              <w:t xml:space="preserve">Section 128 Check </w:t>
            </w:r>
          </w:p>
        </w:tc>
        <w:tc>
          <w:tcPr>
            <w:tcW w:w="6521" w:type="dxa"/>
            <w:shd w:val="clear" w:color="auto" w:fill="auto"/>
          </w:tcPr>
          <w:p w14:paraId="7A07F8E5" w14:textId="77777777" w:rsidR="00E01D00" w:rsidRDefault="00E01D00" w:rsidP="008F597F">
            <w:pPr>
              <w:spacing w:after="0" w:line="240" w:lineRule="auto"/>
              <w:jc w:val="both"/>
            </w:pPr>
            <w:r w:rsidRPr="00886A32">
              <w:t xml:space="preserve">Academies are required to check if any </w:t>
            </w:r>
            <w:r w:rsidR="006340A8">
              <w:t xml:space="preserve">budget holders </w:t>
            </w:r>
            <w:r w:rsidRPr="00886A32">
              <w:t xml:space="preserve">are barred from taking part in the management of an academy. </w:t>
            </w:r>
            <w:r w:rsidR="006340A8">
              <w:t xml:space="preserve"> This is checked by referring to the Section 128 list on line.</w:t>
            </w:r>
          </w:p>
          <w:p w14:paraId="2BE8CC6F" w14:textId="066F61CF" w:rsidR="008F597F" w:rsidRPr="00886A32" w:rsidRDefault="008F597F" w:rsidP="008F597F">
            <w:pPr>
              <w:spacing w:after="0" w:line="240" w:lineRule="auto"/>
              <w:jc w:val="both"/>
            </w:pPr>
          </w:p>
        </w:tc>
      </w:tr>
      <w:tr w:rsidR="00E01D00" w:rsidRPr="00795E77" w14:paraId="5E78340C" w14:textId="77777777" w:rsidTr="007D7FEF">
        <w:trPr>
          <w:trHeight w:val="510"/>
        </w:trPr>
        <w:tc>
          <w:tcPr>
            <w:tcW w:w="2943" w:type="dxa"/>
            <w:shd w:val="clear" w:color="auto" w:fill="auto"/>
          </w:tcPr>
          <w:p w14:paraId="5D152ADC" w14:textId="77777777" w:rsidR="00E01D00" w:rsidRPr="007D7FEF" w:rsidRDefault="00E01D00" w:rsidP="008F597F">
            <w:pPr>
              <w:spacing w:after="0" w:line="240" w:lineRule="auto"/>
              <w:jc w:val="both"/>
            </w:pPr>
            <w:r w:rsidRPr="007D7FEF">
              <w:t>Barred List Check</w:t>
            </w:r>
          </w:p>
        </w:tc>
        <w:tc>
          <w:tcPr>
            <w:tcW w:w="6521" w:type="dxa"/>
            <w:shd w:val="clear" w:color="auto" w:fill="auto"/>
          </w:tcPr>
          <w:p w14:paraId="101A2A8B" w14:textId="77777777" w:rsidR="00E01D00" w:rsidRDefault="00E01D00" w:rsidP="008F597F">
            <w:pPr>
              <w:spacing w:after="0" w:line="240" w:lineRule="auto"/>
              <w:jc w:val="both"/>
            </w:pPr>
            <w:r>
              <w:t>Barred List Check completed</w:t>
            </w:r>
          </w:p>
          <w:p w14:paraId="26B83C84" w14:textId="77777777" w:rsidR="00E01D00" w:rsidRDefault="00E01D00" w:rsidP="008F597F">
            <w:pPr>
              <w:spacing w:after="0" w:line="240" w:lineRule="auto"/>
              <w:jc w:val="both"/>
            </w:pPr>
            <w:r>
              <w:t xml:space="preserve">Date completed </w:t>
            </w:r>
          </w:p>
          <w:p w14:paraId="3BFFC6BE" w14:textId="62851660" w:rsidR="006340A8" w:rsidRPr="00795E77" w:rsidRDefault="006340A8" w:rsidP="008F597F">
            <w:pPr>
              <w:spacing w:after="0" w:line="240" w:lineRule="auto"/>
              <w:jc w:val="both"/>
            </w:pPr>
          </w:p>
        </w:tc>
      </w:tr>
      <w:tr w:rsidR="007D7FEF" w:rsidRPr="00886A32" w14:paraId="32F4F7F9" w14:textId="77777777" w:rsidTr="007D7FEF">
        <w:trPr>
          <w:trHeight w:val="510"/>
        </w:trPr>
        <w:tc>
          <w:tcPr>
            <w:tcW w:w="2943" w:type="dxa"/>
            <w:vMerge w:val="restart"/>
            <w:shd w:val="clear" w:color="auto" w:fill="auto"/>
          </w:tcPr>
          <w:p w14:paraId="5A571896" w14:textId="615CA194" w:rsidR="007D7FEF" w:rsidRPr="007D7FEF" w:rsidRDefault="007D7FEF" w:rsidP="008F597F">
            <w:pPr>
              <w:spacing w:after="0" w:line="240" w:lineRule="auto"/>
              <w:jc w:val="both"/>
            </w:pPr>
            <w:r w:rsidRPr="007D7FEF">
              <w:t>Enhanced D</w:t>
            </w:r>
            <w:r w:rsidR="006340A8">
              <w:t>isclosure and Barring Service (DBS)</w:t>
            </w:r>
            <w:r w:rsidRPr="007D7FEF"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5A5714B9" w14:textId="77777777" w:rsidR="007D7FEF" w:rsidRPr="00886A32" w:rsidRDefault="007D7FEF" w:rsidP="008F597F">
            <w:pPr>
              <w:spacing w:after="0" w:line="240" w:lineRule="auto"/>
              <w:jc w:val="both"/>
            </w:pPr>
            <w:r w:rsidRPr="00886A32">
              <w:t>Enhanced DBS check completed</w:t>
            </w:r>
          </w:p>
          <w:p w14:paraId="59C2DC11" w14:textId="77777777" w:rsidR="007D7FEF" w:rsidRPr="00886A32" w:rsidRDefault="007D7FEF" w:rsidP="008F597F">
            <w:pPr>
              <w:spacing w:after="0" w:line="240" w:lineRule="auto"/>
              <w:jc w:val="both"/>
            </w:pPr>
            <w:r w:rsidRPr="00886A32">
              <w:t>Date of check and by whom</w:t>
            </w:r>
          </w:p>
          <w:p w14:paraId="2381505E" w14:textId="77777777" w:rsidR="007D7FEF" w:rsidRPr="00886A32" w:rsidRDefault="007D7FEF" w:rsidP="008F597F">
            <w:pPr>
              <w:spacing w:after="0" w:line="240" w:lineRule="auto"/>
              <w:jc w:val="both"/>
            </w:pPr>
            <w:r w:rsidRPr="00886A32">
              <w:t>Disclosure number recorded</w:t>
            </w:r>
          </w:p>
        </w:tc>
      </w:tr>
      <w:tr w:rsidR="007D7FEF" w:rsidRPr="00886A32" w14:paraId="360AB3FC" w14:textId="77777777" w:rsidTr="007D7FEF">
        <w:trPr>
          <w:trHeight w:val="510"/>
        </w:trPr>
        <w:tc>
          <w:tcPr>
            <w:tcW w:w="2943" w:type="dxa"/>
            <w:vMerge/>
            <w:shd w:val="clear" w:color="auto" w:fill="auto"/>
          </w:tcPr>
          <w:p w14:paraId="7AD9CC6B" w14:textId="77777777" w:rsidR="007D7FEF" w:rsidRPr="00886A32" w:rsidRDefault="007D7FEF" w:rsidP="008F597F">
            <w:pPr>
              <w:spacing w:after="0" w:line="240" w:lineRule="auto"/>
              <w:jc w:val="both"/>
            </w:pPr>
          </w:p>
        </w:tc>
        <w:tc>
          <w:tcPr>
            <w:tcW w:w="6521" w:type="dxa"/>
            <w:shd w:val="clear" w:color="auto" w:fill="auto"/>
          </w:tcPr>
          <w:p w14:paraId="10841138" w14:textId="487B695D" w:rsidR="007D7FEF" w:rsidRDefault="007D7FEF" w:rsidP="008F597F">
            <w:pPr>
              <w:spacing w:after="0" w:line="240" w:lineRule="auto"/>
              <w:jc w:val="both"/>
            </w:pPr>
            <w:r w:rsidRPr="007D7FEF">
              <w:rPr>
                <w:u w:val="single"/>
              </w:rPr>
              <w:t xml:space="preserve">DBS and Barred </w:t>
            </w:r>
            <w:r w:rsidR="006340A8">
              <w:rPr>
                <w:u w:val="single"/>
              </w:rPr>
              <w:t>L</w:t>
            </w:r>
            <w:r w:rsidRPr="007D7FEF">
              <w:rPr>
                <w:u w:val="single"/>
              </w:rPr>
              <w:t xml:space="preserve">ist </w:t>
            </w:r>
            <w:r w:rsidR="006340A8">
              <w:rPr>
                <w:u w:val="single"/>
              </w:rPr>
              <w:t xml:space="preserve">check </w:t>
            </w:r>
            <w:r w:rsidRPr="007D7FEF">
              <w:rPr>
                <w:u w:val="single"/>
              </w:rPr>
              <w:t xml:space="preserve">for Agency staff </w:t>
            </w:r>
            <w:r w:rsidR="006340A8">
              <w:rPr>
                <w:u w:val="single"/>
              </w:rPr>
              <w:t>and</w:t>
            </w:r>
            <w:r w:rsidRPr="007D7FEF">
              <w:rPr>
                <w:u w:val="single"/>
              </w:rPr>
              <w:t xml:space="preserve"> contractors</w:t>
            </w:r>
          </w:p>
          <w:p w14:paraId="35955DFF" w14:textId="77777777" w:rsidR="007D7FEF" w:rsidRPr="00886A32" w:rsidRDefault="007D7FEF" w:rsidP="008F597F">
            <w:pPr>
              <w:spacing w:after="0" w:line="240" w:lineRule="auto"/>
              <w:jc w:val="both"/>
            </w:pPr>
            <w:r w:rsidRPr="00886A32">
              <w:t xml:space="preserve">Written confirmation received </w:t>
            </w:r>
            <w:r>
              <w:t xml:space="preserve">from agency </w:t>
            </w:r>
            <w:r w:rsidRPr="00886A32">
              <w:t>of:</w:t>
            </w:r>
          </w:p>
          <w:p w14:paraId="3E43D282" w14:textId="77777777" w:rsidR="007D7FEF" w:rsidRPr="00886A32" w:rsidRDefault="007D7FEF" w:rsidP="008F59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86A32">
              <w:t xml:space="preserve">Enhanced DBS </w:t>
            </w:r>
          </w:p>
          <w:p w14:paraId="4AEF9B05" w14:textId="77777777" w:rsidR="007D7FEF" w:rsidRPr="00886A32" w:rsidRDefault="007D7FEF" w:rsidP="008F59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86A32">
              <w:t>Barred List Check</w:t>
            </w:r>
          </w:p>
          <w:p w14:paraId="651AE7D4" w14:textId="5E19C993" w:rsidR="007D7FEF" w:rsidRDefault="007D7FEF" w:rsidP="008F59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86A32">
              <w:t xml:space="preserve">Certificate </w:t>
            </w:r>
            <w:r w:rsidR="006340A8">
              <w:t xml:space="preserve">number </w:t>
            </w:r>
          </w:p>
          <w:p w14:paraId="395BF414" w14:textId="77777777" w:rsidR="007D7FEF" w:rsidRDefault="007D7FEF" w:rsidP="008F59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</w:pPr>
            <w:r w:rsidRPr="00886A32">
              <w:t xml:space="preserve">Date of check </w:t>
            </w:r>
          </w:p>
          <w:p w14:paraId="543CA820" w14:textId="1EE459F6" w:rsidR="008F597F" w:rsidRPr="00886A32" w:rsidRDefault="008F597F" w:rsidP="008F597F">
            <w:pPr>
              <w:pStyle w:val="ListParagraph"/>
              <w:spacing w:after="0" w:line="240" w:lineRule="auto"/>
              <w:ind w:left="357"/>
              <w:jc w:val="both"/>
            </w:pPr>
          </w:p>
        </w:tc>
      </w:tr>
      <w:tr w:rsidR="00E01D00" w:rsidRPr="00795E77" w14:paraId="71738E3F" w14:textId="77777777" w:rsidTr="00DA77E1">
        <w:trPr>
          <w:trHeight w:val="510"/>
        </w:trPr>
        <w:tc>
          <w:tcPr>
            <w:tcW w:w="2943" w:type="dxa"/>
            <w:shd w:val="clear" w:color="auto" w:fill="auto"/>
          </w:tcPr>
          <w:p w14:paraId="2ED75E78" w14:textId="5706489B" w:rsidR="00E01D00" w:rsidRPr="00D52285" w:rsidRDefault="006340A8" w:rsidP="008F597F">
            <w:pPr>
              <w:spacing w:after="0" w:line="240" w:lineRule="auto"/>
              <w:jc w:val="both"/>
            </w:pPr>
            <w:r>
              <w:t>Keeping Children Safe in Education (KCSIE)</w:t>
            </w:r>
          </w:p>
        </w:tc>
        <w:tc>
          <w:tcPr>
            <w:tcW w:w="6521" w:type="dxa"/>
            <w:shd w:val="clear" w:color="auto" w:fill="auto"/>
          </w:tcPr>
          <w:p w14:paraId="441712B2" w14:textId="77777777" w:rsidR="006340A8" w:rsidRDefault="006340A8" w:rsidP="008F597F">
            <w:pPr>
              <w:spacing w:after="0" w:line="240" w:lineRule="auto"/>
              <w:jc w:val="both"/>
            </w:pPr>
            <w:r>
              <w:t>This confirms that Part One of Keeping Children Safe in Education has been read.</w:t>
            </w:r>
          </w:p>
          <w:p w14:paraId="174FF4EB" w14:textId="17AF8892" w:rsidR="008F597F" w:rsidRPr="00D52285" w:rsidRDefault="008F597F" w:rsidP="008F597F">
            <w:pPr>
              <w:spacing w:after="0" w:line="240" w:lineRule="auto"/>
              <w:jc w:val="both"/>
            </w:pPr>
          </w:p>
        </w:tc>
      </w:tr>
      <w:tr w:rsidR="00E01D00" w:rsidRPr="00795E77" w14:paraId="4EA8E358" w14:textId="77777777" w:rsidTr="00DA77E1">
        <w:trPr>
          <w:trHeight w:val="510"/>
        </w:trPr>
        <w:tc>
          <w:tcPr>
            <w:tcW w:w="2943" w:type="dxa"/>
            <w:shd w:val="clear" w:color="auto" w:fill="auto"/>
          </w:tcPr>
          <w:p w14:paraId="3DEFD201" w14:textId="77777777" w:rsidR="00E01D00" w:rsidRPr="007D7FEF" w:rsidRDefault="00E01D00" w:rsidP="008F597F">
            <w:pPr>
              <w:spacing w:after="0" w:line="240" w:lineRule="auto"/>
              <w:jc w:val="both"/>
            </w:pPr>
            <w:r w:rsidRPr="00886A32">
              <w:br w:type="page"/>
            </w:r>
            <w:r w:rsidRPr="007D7FEF">
              <w:t xml:space="preserve">Right to Work  </w:t>
            </w:r>
          </w:p>
        </w:tc>
        <w:tc>
          <w:tcPr>
            <w:tcW w:w="6521" w:type="dxa"/>
            <w:shd w:val="clear" w:color="auto" w:fill="auto"/>
          </w:tcPr>
          <w:p w14:paraId="345847CE" w14:textId="77777777" w:rsidR="00E01D00" w:rsidRPr="00886A32" w:rsidRDefault="00E01D00" w:rsidP="008F597F">
            <w:pPr>
              <w:spacing w:after="0" w:line="240" w:lineRule="auto"/>
              <w:jc w:val="both"/>
            </w:pPr>
            <w:r w:rsidRPr="00886A32">
              <w:t>Person’s Right to Work to be confirmed</w:t>
            </w:r>
          </w:p>
          <w:p w14:paraId="39C782B4" w14:textId="5B6156ED" w:rsidR="00E01D00" w:rsidRPr="00886A32" w:rsidRDefault="00E01D00" w:rsidP="008F597F">
            <w:pPr>
              <w:spacing w:after="0" w:line="240" w:lineRule="auto"/>
              <w:jc w:val="both"/>
            </w:pPr>
            <w:r w:rsidRPr="00886A32">
              <w:t>Check via Government website wizard</w:t>
            </w:r>
            <w:r w:rsidR="006340A8">
              <w:t xml:space="preserve"> if needed</w:t>
            </w:r>
          </w:p>
          <w:p w14:paraId="35EDF734" w14:textId="77777777" w:rsidR="00E01D00" w:rsidRPr="00886A32" w:rsidRDefault="00E01D00" w:rsidP="008F597F">
            <w:pPr>
              <w:spacing w:after="0" w:line="240" w:lineRule="auto"/>
              <w:jc w:val="both"/>
            </w:pPr>
            <w:r w:rsidRPr="00886A32">
              <w:t>Evidence recorded</w:t>
            </w:r>
          </w:p>
          <w:p w14:paraId="4034B427" w14:textId="77777777" w:rsidR="00E01D00" w:rsidRDefault="00E01D00" w:rsidP="008F597F">
            <w:pPr>
              <w:spacing w:after="0" w:line="240" w:lineRule="auto"/>
              <w:jc w:val="both"/>
            </w:pPr>
            <w:r w:rsidRPr="00886A32">
              <w:t xml:space="preserve">For permits – evidence required, date visa/permit expires, checked </w:t>
            </w:r>
            <w:r w:rsidR="006340A8">
              <w:t xml:space="preserve">and </w:t>
            </w:r>
            <w:r w:rsidRPr="00886A32">
              <w:t>recorded</w:t>
            </w:r>
          </w:p>
          <w:p w14:paraId="05314822" w14:textId="4434FF58" w:rsidR="008F597F" w:rsidRPr="00795E77" w:rsidRDefault="008F597F" w:rsidP="008F597F">
            <w:pPr>
              <w:spacing w:after="0" w:line="240" w:lineRule="auto"/>
              <w:jc w:val="both"/>
            </w:pPr>
          </w:p>
        </w:tc>
      </w:tr>
      <w:tr w:rsidR="00E01D00" w:rsidRPr="00795E77" w14:paraId="77C0D5D6" w14:textId="77777777" w:rsidTr="00DA77E1">
        <w:trPr>
          <w:trHeight w:val="510"/>
        </w:trPr>
        <w:tc>
          <w:tcPr>
            <w:tcW w:w="2943" w:type="dxa"/>
            <w:shd w:val="clear" w:color="auto" w:fill="auto"/>
          </w:tcPr>
          <w:p w14:paraId="64A49598" w14:textId="77777777" w:rsidR="00E01D00" w:rsidRPr="007D7FEF" w:rsidRDefault="00E01D00" w:rsidP="008F597F">
            <w:pPr>
              <w:spacing w:after="0" w:line="240" w:lineRule="auto"/>
              <w:jc w:val="both"/>
            </w:pPr>
            <w:r w:rsidRPr="007D7FEF">
              <w:t xml:space="preserve">Overseas Check </w:t>
            </w:r>
          </w:p>
        </w:tc>
        <w:tc>
          <w:tcPr>
            <w:tcW w:w="6521" w:type="dxa"/>
            <w:shd w:val="clear" w:color="auto" w:fill="auto"/>
          </w:tcPr>
          <w:p w14:paraId="532A97AF" w14:textId="77777777" w:rsidR="00E01D00" w:rsidRDefault="00E01D00" w:rsidP="008F597F">
            <w:pPr>
              <w:spacing w:after="0" w:line="240" w:lineRule="auto"/>
              <w:jc w:val="both"/>
            </w:pPr>
            <w:r>
              <w:t xml:space="preserve">Also known as Certificate of Good Conduct.  To be obtained where an employee </w:t>
            </w:r>
            <w:r w:rsidR="006340A8">
              <w:t xml:space="preserve">(over the age of 18) </w:t>
            </w:r>
            <w:r>
              <w:t>has worked or resided abroad.</w:t>
            </w:r>
          </w:p>
          <w:p w14:paraId="190BE0EE" w14:textId="40F00633" w:rsidR="008F597F" w:rsidRPr="00795E77" w:rsidRDefault="008F597F" w:rsidP="008F597F">
            <w:pPr>
              <w:spacing w:after="0" w:line="240" w:lineRule="auto"/>
              <w:jc w:val="both"/>
            </w:pPr>
          </w:p>
        </w:tc>
      </w:tr>
      <w:tr w:rsidR="00E01D00" w:rsidRPr="00795E77" w14:paraId="36D4D108" w14:textId="77777777" w:rsidTr="00DA77E1">
        <w:trPr>
          <w:trHeight w:val="510"/>
        </w:trPr>
        <w:tc>
          <w:tcPr>
            <w:tcW w:w="2943" w:type="dxa"/>
            <w:shd w:val="clear" w:color="auto" w:fill="auto"/>
          </w:tcPr>
          <w:p w14:paraId="4B24DD53" w14:textId="77777777" w:rsidR="00E01D00" w:rsidRPr="007D7FEF" w:rsidRDefault="00E01D00" w:rsidP="008F597F">
            <w:pPr>
              <w:spacing w:after="0" w:line="240" w:lineRule="auto"/>
              <w:jc w:val="both"/>
            </w:pPr>
            <w:r w:rsidRPr="007D7FEF">
              <w:t xml:space="preserve">References </w:t>
            </w:r>
          </w:p>
        </w:tc>
        <w:tc>
          <w:tcPr>
            <w:tcW w:w="6521" w:type="dxa"/>
            <w:shd w:val="clear" w:color="auto" w:fill="auto"/>
          </w:tcPr>
          <w:p w14:paraId="604B8F78" w14:textId="77777777" w:rsidR="00E01D00" w:rsidRDefault="00E01D00" w:rsidP="008F597F">
            <w:pPr>
              <w:spacing w:after="0" w:line="240" w:lineRule="auto"/>
              <w:jc w:val="both"/>
            </w:pPr>
            <w:r w:rsidRPr="00795E77">
              <w:t>Two satisfactory r</w:t>
            </w:r>
            <w:r>
              <w:t>eferences</w:t>
            </w:r>
          </w:p>
          <w:p w14:paraId="4DCBD206" w14:textId="77777777" w:rsidR="00E01D00" w:rsidRDefault="00E01D00" w:rsidP="008F597F">
            <w:pPr>
              <w:spacing w:after="0" w:line="240" w:lineRule="auto"/>
              <w:jc w:val="both"/>
            </w:pPr>
            <w:r>
              <w:t>D</w:t>
            </w:r>
            <w:r w:rsidRPr="00795E77">
              <w:t xml:space="preserve">ates received </w:t>
            </w:r>
          </w:p>
          <w:p w14:paraId="1F450B72" w14:textId="240A0784" w:rsidR="008F597F" w:rsidRPr="00795E77" w:rsidRDefault="008F597F" w:rsidP="007813D4">
            <w:pPr>
              <w:spacing w:after="0" w:line="240" w:lineRule="auto"/>
              <w:jc w:val="both"/>
            </w:pPr>
          </w:p>
        </w:tc>
      </w:tr>
      <w:tr w:rsidR="00E01D00" w:rsidRPr="00795E77" w14:paraId="6732925D" w14:textId="77777777" w:rsidTr="00DA77E1">
        <w:trPr>
          <w:trHeight w:val="510"/>
        </w:trPr>
        <w:tc>
          <w:tcPr>
            <w:tcW w:w="2943" w:type="dxa"/>
            <w:shd w:val="clear" w:color="auto" w:fill="auto"/>
          </w:tcPr>
          <w:p w14:paraId="18CD4294" w14:textId="77777777" w:rsidR="00E01D00" w:rsidRPr="00795E77" w:rsidRDefault="00E01D00" w:rsidP="008F597F">
            <w:pPr>
              <w:spacing w:after="0" w:line="240" w:lineRule="auto"/>
              <w:jc w:val="both"/>
            </w:pPr>
            <w:r w:rsidRPr="00795E77">
              <w:t xml:space="preserve">Comments </w:t>
            </w:r>
          </w:p>
        </w:tc>
        <w:tc>
          <w:tcPr>
            <w:tcW w:w="6521" w:type="dxa"/>
            <w:shd w:val="clear" w:color="auto" w:fill="auto"/>
          </w:tcPr>
          <w:p w14:paraId="16DCA79A" w14:textId="77777777" w:rsidR="00E01D00" w:rsidRDefault="006340A8" w:rsidP="008F597F">
            <w:pPr>
              <w:spacing w:after="0" w:line="240" w:lineRule="auto"/>
              <w:jc w:val="both"/>
            </w:pPr>
            <w:r>
              <w:t>This is a blank field to enable the HR Department to record any relevant notes.</w:t>
            </w:r>
            <w:r w:rsidR="00E01D00" w:rsidRPr="00795E77">
              <w:t xml:space="preserve">  </w:t>
            </w:r>
          </w:p>
          <w:p w14:paraId="157FE9A1" w14:textId="37DF9179" w:rsidR="008F597F" w:rsidRPr="00795E77" w:rsidRDefault="008F597F" w:rsidP="008F597F">
            <w:pPr>
              <w:spacing w:after="0" w:line="240" w:lineRule="auto"/>
              <w:jc w:val="both"/>
            </w:pPr>
          </w:p>
        </w:tc>
      </w:tr>
      <w:tr w:rsidR="00E01D00" w:rsidRPr="00795E77" w14:paraId="13DD7B40" w14:textId="77777777" w:rsidTr="00DA77E1">
        <w:trPr>
          <w:trHeight w:val="510"/>
        </w:trPr>
        <w:tc>
          <w:tcPr>
            <w:tcW w:w="2943" w:type="dxa"/>
            <w:shd w:val="clear" w:color="auto" w:fill="auto"/>
          </w:tcPr>
          <w:p w14:paraId="443C891B" w14:textId="77777777" w:rsidR="00E01D00" w:rsidRPr="00795E77" w:rsidRDefault="00E01D00" w:rsidP="008F597F">
            <w:pPr>
              <w:spacing w:after="0" w:line="240" w:lineRule="auto"/>
              <w:jc w:val="both"/>
            </w:pPr>
            <w:r>
              <w:t xml:space="preserve">Management of SCR </w:t>
            </w:r>
          </w:p>
        </w:tc>
        <w:tc>
          <w:tcPr>
            <w:tcW w:w="6521" w:type="dxa"/>
            <w:shd w:val="clear" w:color="auto" w:fill="auto"/>
          </w:tcPr>
          <w:p w14:paraId="5FE5E4D5" w14:textId="77777777" w:rsidR="008F597F" w:rsidRDefault="008F597F" w:rsidP="008F597F">
            <w:pPr>
              <w:spacing w:after="0" w:line="240" w:lineRule="auto"/>
              <w:jc w:val="both"/>
            </w:pPr>
            <w:r>
              <w:t>Overview by CEO</w:t>
            </w:r>
          </w:p>
          <w:p w14:paraId="6164B596" w14:textId="6B890239" w:rsidR="00E01D00" w:rsidRDefault="008F597F" w:rsidP="008F597F">
            <w:pPr>
              <w:spacing w:after="0" w:line="240" w:lineRule="auto"/>
              <w:jc w:val="both"/>
            </w:pPr>
            <w:r>
              <w:t>Daily upkeep by HR Departments</w:t>
            </w:r>
          </w:p>
          <w:p w14:paraId="398112CC" w14:textId="77777777" w:rsidR="00E01D00" w:rsidRDefault="00E01D00" w:rsidP="008F597F">
            <w:pPr>
              <w:spacing w:after="0" w:line="240" w:lineRule="auto"/>
              <w:jc w:val="both"/>
            </w:pPr>
            <w:r>
              <w:t>Termly Audit</w:t>
            </w:r>
            <w:r w:rsidR="006340A8">
              <w:t>s</w:t>
            </w:r>
            <w:r>
              <w:t xml:space="preserve"> by </w:t>
            </w:r>
            <w:r w:rsidR="006340A8">
              <w:t xml:space="preserve">the </w:t>
            </w:r>
            <w:r>
              <w:t xml:space="preserve">Governing Body </w:t>
            </w:r>
          </w:p>
          <w:p w14:paraId="6F972118" w14:textId="2A166DDA" w:rsidR="008F597F" w:rsidRPr="00795E77" w:rsidRDefault="008F597F" w:rsidP="008F597F">
            <w:pPr>
              <w:spacing w:after="0" w:line="240" w:lineRule="auto"/>
              <w:jc w:val="both"/>
            </w:pPr>
          </w:p>
        </w:tc>
      </w:tr>
    </w:tbl>
    <w:p w14:paraId="114F1B83" w14:textId="47D6BB57" w:rsidR="00227541" w:rsidRDefault="00227541" w:rsidP="00AB2640">
      <w:pPr>
        <w:tabs>
          <w:tab w:val="left" w:pos="6013"/>
        </w:tabs>
        <w:jc w:val="both"/>
      </w:pPr>
    </w:p>
    <w:sectPr w:rsidR="00227541" w:rsidSect="00CA7B3E">
      <w:footerReference w:type="default" r:id="rId10"/>
      <w:pgSz w:w="11906" w:h="16838"/>
      <w:pgMar w:top="964" w:right="991" w:bottom="510" w:left="1440" w:header="709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BD358" w14:textId="77777777" w:rsidR="008A7B7E" w:rsidRDefault="008A7B7E" w:rsidP="00AB2640">
      <w:pPr>
        <w:spacing w:after="0" w:line="240" w:lineRule="auto"/>
      </w:pPr>
      <w:r>
        <w:separator/>
      </w:r>
    </w:p>
  </w:endnote>
  <w:endnote w:type="continuationSeparator" w:id="0">
    <w:p w14:paraId="50CA2945" w14:textId="77777777" w:rsidR="008A7B7E" w:rsidRDefault="008A7B7E" w:rsidP="00AB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E550" w14:textId="30180BAF" w:rsidR="00CA7B3E" w:rsidRDefault="00CA7B3E" w:rsidP="00CA7B3E">
    <w:pPr>
      <w:pStyle w:val="Footer"/>
      <w:jc w:val="right"/>
    </w:pPr>
    <w:r>
      <w:t xml:space="preserve">As at </w:t>
    </w:r>
    <w:r w:rsidR="00E01D00">
      <w:t>26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E923C" w14:textId="77777777" w:rsidR="008A7B7E" w:rsidRDefault="008A7B7E" w:rsidP="00AB2640">
      <w:pPr>
        <w:spacing w:after="0" w:line="240" w:lineRule="auto"/>
      </w:pPr>
      <w:r>
        <w:separator/>
      </w:r>
    </w:p>
  </w:footnote>
  <w:footnote w:type="continuationSeparator" w:id="0">
    <w:p w14:paraId="2BDC9874" w14:textId="77777777" w:rsidR="008A7B7E" w:rsidRDefault="008A7B7E" w:rsidP="00AB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537F"/>
    <w:multiLevelType w:val="multilevel"/>
    <w:tmpl w:val="ED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4238E"/>
    <w:multiLevelType w:val="hybridMultilevel"/>
    <w:tmpl w:val="55422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41"/>
    <w:rsid w:val="000663F3"/>
    <w:rsid w:val="000C2CB9"/>
    <w:rsid w:val="001A17C6"/>
    <w:rsid w:val="001A295C"/>
    <w:rsid w:val="00227541"/>
    <w:rsid w:val="002F68E7"/>
    <w:rsid w:val="00384B62"/>
    <w:rsid w:val="004A234F"/>
    <w:rsid w:val="00581C3D"/>
    <w:rsid w:val="005C3912"/>
    <w:rsid w:val="006340A8"/>
    <w:rsid w:val="006864F0"/>
    <w:rsid w:val="006A028E"/>
    <w:rsid w:val="0072362B"/>
    <w:rsid w:val="007813D4"/>
    <w:rsid w:val="00795E77"/>
    <w:rsid w:val="007D7FEF"/>
    <w:rsid w:val="00827C4B"/>
    <w:rsid w:val="00884D3E"/>
    <w:rsid w:val="00885363"/>
    <w:rsid w:val="00886A32"/>
    <w:rsid w:val="008A7B7E"/>
    <w:rsid w:val="008E392D"/>
    <w:rsid w:val="008F159C"/>
    <w:rsid w:val="008F597F"/>
    <w:rsid w:val="0092079D"/>
    <w:rsid w:val="00950B2C"/>
    <w:rsid w:val="00960973"/>
    <w:rsid w:val="009A7C08"/>
    <w:rsid w:val="009C4589"/>
    <w:rsid w:val="00A12E6C"/>
    <w:rsid w:val="00A414D9"/>
    <w:rsid w:val="00AB2640"/>
    <w:rsid w:val="00AB4E8A"/>
    <w:rsid w:val="00AD5137"/>
    <w:rsid w:val="00AF3194"/>
    <w:rsid w:val="00C80960"/>
    <w:rsid w:val="00CA02CC"/>
    <w:rsid w:val="00CA7B3E"/>
    <w:rsid w:val="00D52285"/>
    <w:rsid w:val="00D83269"/>
    <w:rsid w:val="00DA77E1"/>
    <w:rsid w:val="00E01D00"/>
    <w:rsid w:val="00E166FD"/>
    <w:rsid w:val="00F845AE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060CF6"/>
  <w15:docId w15:val="{3DE74694-DC81-4BE1-BA2F-0C317F6F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after="100" w:afterAutospacing="1" w:line="240" w:lineRule="auto"/>
      <w:outlineLvl w:val="0"/>
    </w:pPr>
    <w:rPr>
      <w:rFonts w:eastAsia="Times New Roman" w:cs="Arial"/>
      <w:b/>
      <w:bCs/>
      <w:kern w:val="36"/>
      <w:sz w:val="36"/>
      <w:szCs w:val="36"/>
      <w:lang w:eastAsia="en-GB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 w:cs="Arial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eastAsia="Times New Roman" w:cs="Arial"/>
      <w:b/>
      <w:bCs/>
      <w:kern w:val="36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Pr>
      <w:rFonts w:eastAsia="Times New Roman" w:cs="Arial"/>
      <w:b/>
      <w:bCs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240" w:line="240" w:lineRule="auto"/>
    </w:pPr>
    <w:rPr>
      <w:rFonts w:ascii="Times New Roman" w:eastAsia="Times New Roman" w:hAnsi="Times New Roman"/>
      <w:color w:val="3B255C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Pr>
      <w:b/>
      <w:bCs/>
      <w:strike w:val="0"/>
      <w:dstrike w:val="0"/>
      <w:color w:val="1B7C9B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taxonomy-tip">
    <w:name w:val="taxonomy-tip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40"/>
  </w:style>
  <w:style w:type="paragraph" w:styleId="Footer">
    <w:name w:val="footer"/>
    <w:basedOn w:val="Normal"/>
    <w:link w:val="FooterChar"/>
    <w:uiPriority w:val="99"/>
    <w:unhideWhenUsed/>
    <w:rsid w:val="00AB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40"/>
  </w:style>
  <w:style w:type="paragraph" w:customStyle="1" w:styleId="Default">
    <w:name w:val="Default"/>
    <w:rsid w:val="00F845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095">
          <w:marLeft w:val="0"/>
          <w:marRight w:val="0"/>
          <w:marTop w:val="0"/>
          <w:marBottom w:val="0"/>
          <w:divBdr>
            <w:top w:val="single" w:sz="6" w:space="0" w:color="CBD8CF"/>
            <w:left w:val="single" w:sz="6" w:space="0" w:color="CBD8CF"/>
            <w:bottom w:val="single" w:sz="6" w:space="0" w:color="CBD8CF"/>
            <w:right w:val="single" w:sz="6" w:space="0" w:color="CBD8CF"/>
          </w:divBdr>
          <w:divsChild>
            <w:div w:id="71666265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fsted.gov.uk/resources/school-inspection-handbook-september-201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6D5E6A24C7E43907A2404D3676B74" ma:contentTypeVersion="12" ma:contentTypeDescription="Create a new document." ma:contentTypeScope="" ma:versionID="93add2c47d8add9be5a7789c99319f43">
  <xsd:schema xmlns:xsd="http://www.w3.org/2001/XMLSchema" xmlns:xs="http://www.w3.org/2001/XMLSchema" xmlns:p="http://schemas.microsoft.com/office/2006/metadata/properties" xmlns:ns2="4b787375-c373-4383-9a9f-a7e79c792bd2" xmlns:ns3="9863f9fd-b8b2-4a94-9449-97a5eccf1304" targetNamespace="http://schemas.microsoft.com/office/2006/metadata/properties" ma:root="true" ma:fieldsID="5c9bac760a3b9013d91ce731ebbd96e8" ns2:_="" ns3:_="">
    <xsd:import namespace="4b787375-c373-4383-9a9f-a7e79c792bd2"/>
    <xsd:import namespace="9863f9fd-b8b2-4a94-9449-97a5eccf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7375-c373-4383-9a9f-a7e79c792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f9fd-b8b2-4a94-9449-97a5eccf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8E5E5-39AE-4D49-A14A-5F4E8BB6D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27EFA-83A7-4AF3-86A1-875DD5D4106F}"/>
</file>

<file path=customXml/itemProps3.xml><?xml version="1.0" encoding="utf-8"?>
<ds:datastoreItem xmlns:ds="http://schemas.openxmlformats.org/officeDocument/2006/customXml" ds:itemID="{2969EC79-D763-4F01-8A22-007A7B02DFCC}"/>
</file>

<file path=customXml/itemProps4.xml><?xml version="1.0" encoding="utf-8"?>
<ds:datastoreItem xmlns:ds="http://schemas.openxmlformats.org/officeDocument/2006/customXml" ds:itemID="{E07CC3FB-AE71-4E74-8F95-268E7ACC2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Links>
    <vt:vector size="6" baseType="variant"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http://www.ofsted.gov.uk/resources/school-inspection-handbook-september-2012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</dc:creator>
  <cp:keywords/>
  <cp:lastModifiedBy>Cooper S</cp:lastModifiedBy>
  <cp:revision>8</cp:revision>
  <cp:lastPrinted>2019-11-26T14:56:00Z</cp:lastPrinted>
  <dcterms:created xsi:type="dcterms:W3CDTF">2019-11-26T13:44:00Z</dcterms:created>
  <dcterms:modified xsi:type="dcterms:W3CDTF">2020-02-14T10:01:00Z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0x0101009786D5E6A24C7E43907A2404D3676B74</vt:lpwstr>
  </property>
  <property fmtid="{D5CDD505-2E9C-101B-9397-08002B2CF9AE}" pid="3" name="Order">
    <vt:r8>1308000</vt:r8>
  </property>
</Properties>
</file>